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2E2" w:rsidRDefault="009E0F5A" w:rsidP="00746AE8">
      <w:pPr>
        <w:tabs>
          <w:tab w:val="left" w:pos="10064"/>
        </w:tabs>
        <w:autoSpaceDE w:val="0"/>
        <w:autoSpaceDN w:val="0"/>
        <w:adjustRightInd w:val="0"/>
        <w:ind w:right="-1"/>
        <w:rPr>
          <w:rFonts w:ascii="Arial" w:hAnsi="Arial" w:cs="Arial"/>
          <w:b/>
          <w:bCs/>
          <w:sz w:val="32"/>
          <w:szCs w:val="32"/>
        </w:rPr>
      </w:pPr>
      <w:r>
        <w:rPr>
          <w:rFonts w:ascii="Arial" w:hAnsi="Arial" w:cs="Arial"/>
          <w:b/>
          <w:bCs/>
          <w:sz w:val="32"/>
          <w:szCs w:val="32"/>
        </w:rPr>
        <w:t xml:space="preserve">Neuartige Solar-Eismaschine für indonesische Kleinfischer </w:t>
      </w:r>
    </w:p>
    <w:p w:rsidR="00FB5F93" w:rsidRDefault="00FB5F93" w:rsidP="00746AE8">
      <w:pPr>
        <w:tabs>
          <w:tab w:val="left" w:pos="10064"/>
        </w:tabs>
        <w:autoSpaceDE w:val="0"/>
        <w:autoSpaceDN w:val="0"/>
        <w:adjustRightInd w:val="0"/>
        <w:ind w:right="-1"/>
        <w:rPr>
          <w:rFonts w:ascii="Arial" w:hAnsi="Arial" w:cs="Arial"/>
          <w:b/>
          <w:bCs/>
        </w:rPr>
      </w:pPr>
    </w:p>
    <w:p w:rsidR="00151729" w:rsidRDefault="009E0F5A" w:rsidP="009E0F5A">
      <w:pPr>
        <w:tabs>
          <w:tab w:val="left" w:pos="10632"/>
        </w:tabs>
        <w:autoSpaceDE w:val="0"/>
        <w:autoSpaceDN w:val="0"/>
        <w:adjustRightInd w:val="0"/>
        <w:ind w:right="-1"/>
        <w:rPr>
          <w:rFonts w:ascii="Arial" w:hAnsi="Arial" w:cs="Arial"/>
          <w:b/>
          <w:bCs/>
          <w:sz w:val="22"/>
          <w:szCs w:val="22"/>
        </w:rPr>
      </w:pPr>
      <w:r>
        <w:rPr>
          <w:rFonts w:ascii="Arial" w:hAnsi="Arial" w:cs="Arial"/>
          <w:b/>
          <w:bCs/>
          <w:sz w:val="22"/>
          <w:szCs w:val="22"/>
        </w:rPr>
        <w:t xml:space="preserve">Hightech aus Süddeutschland für deutsch-indonesisches Projekt </w:t>
      </w:r>
      <w:r w:rsidR="003C062D" w:rsidRPr="003C062D">
        <w:rPr>
          <w:rFonts w:ascii="Arial" w:hAnsi="Arial" w:cs="Arial"/>
          <w:b/>
          <w:bCs/>
          <w:sz w:val="22"/>
          <w:szCs w:val="22"/>
        </w:rPr>
        <w:t xml:space="preserve">für ländliche Entwicklung und </w:t>
      </w:r>
      <w:r>
        <w:rPr>
          <w:rFonts w:ascii="Arial" w:hAnsi="Arial" w:cs="Arial"/>
          <w:b/>
          <w:bCs/>
          <w:sz w:val="22"/>
          <w:szCs w:val="22"/>
        </w:rPr>
        <w:t>gegen Lebensmittelverschwendung</w:t>
      </w:r>
    </w:p>
    <w:p w:rsidR="00A2462F" w:rsidRDefault="00A2462F" w:rsidP="00746AE8">
      <w:pPr>
        <w:tabs>
          <w:tab w:val="left" w:pos="10064"/>
        </w:tabs>
        <w:autoSpaceDE w:val="0"/>
        <w:autoSpaceDN w:val="0"/>
        <w:adjustRightInd w:val="0"/>
        <w:ind w:right="-1"/>
        <w:rPr>
          <w:rFonts w:ascii="Arial" w:hAnsi="Arial" w:cs="Arial"/>
        </w:rPr>
      </w:pPr>
    </w:p>
    <w:p w:rsidR="009E0F5A" w:rsidRPr="009E0F5A" w:rsidRDefault="009E0F5A" w:rsidP="009E0F5A">
      <w:pPr>
        <w:tabs>
          <w:tab w:val="left" w:pos="10064"/>
        </w:tabs>
        <w:autoSpaceDE w:val="0"/>
        <w:autoSpaceDN w:val="0"/>
        <w:adjustRightInd w:val="0"/>
        <w:ind w:right="1133"/>
        <w:rPr>
          <w:rFonts w:ascii="Arial" w:hAnsi="Arial" w:cs="Arial"/>
          <w:b/>
        </w:rPr>
      </w:pPr>
      <w:r w:rsidRPr="009E0F5A">
        <w:rPr>
          <w:rFonts w:ascii="Arial" w:hAnsi="Arial" w:cs="Arial"/>
          <w:b/>
        </w:rPr>
        <w:t xml:space="preserve">Indonesiens Kleinfischer </w:t>
      </w:r>
      <w:r w:rsidR="003C062D">
        <w:rPr>
          <w:rFonts w:ascii="Arial" w:hAnsi="Arial" w:cs="Arial"/>
          <w:b/>
        </w:rPr>
        <w:t xml:space="preserve">in benachteiligten Regionen </w:t>
      </w:r>
      <w:r w:rsidRPr="009E0F5A">
        <w:rPr>
          <w:rFonts w:ascii="Arial" w:hAnsi="Arial" w:cs="Arial"/>
          <w:b/>
        </w:rPr>
        <w:t>können künftig mittels lückenloser Kühlketten ihre Produkte landesweit verkaufen. Möglich ist dies durch eine solarbetriebene Maschine zur Herstellung von Eisblöcken. Entwickelt wurde dieser neuartige Anlagentyp im Rahmen einer mehrjährigen deutsch-indonesischen Zusammenarbeit. „Die Fische verderben nicht, die Eisproduktion funktioniert völlig kliman</w:t>
      </w:r>
      <w:r w:rsidR="00A721FE">
        <w:rPr>
          <w:rFonts w:ascii="Arial" w:hAnsi="Arial" w:cs="Arial"/>
          <w:b/>
        </w:rPr>
        <w:t>eutral“, freut sich Frank Stegmü</w:t>
      </w:r>
      <w:r w:rsidRPr="009E0F5A">
        <w:rPr>
          <w:rFonts w:ascii="Arial" w:hAnsi="Arial" w:cs="Arial"/>
          <w:b/>
        </w:rPr>
        <w:t>ller von der Deutschen Gesellschaft für Internationale Zusammenarbeit (GIZ). „</w:t>
      </w:r>
      <w:r w:rsidR="003C062D">
        <w:rPr>
          <w:rFonts w:ascii="Arial" w:hAnsi="Arial" w:cs="Arial"/>
          <w:b/>
        </w:rPr>
        <w:t xml:space="preserve">Das ist </w:t>
      </w:r>
      <w:r w:rsidR="00D83694">
        <w:rPr>
          <w:rFonts w:ascii="Arial" w:hAnsi="Arial" w:cs="Arial"/>
          <w:b/>
        </w:rPr>
        <w:t>eine echte deutsch-indonesische Erfolgsgeschichte</w:t>
      </w:r>
      <w:r w:rsidRPr="009E0F5A">
        <w:rPr>
          <w:rFonts w:ascii="Arial" w:hAnsi="Arial" w:cs="Arial"/>
          <w:b/>
        </w:rPr>
        <w:t>.“</w:t>
      </w:r>
    </w:p>
    <w:p w:rsidR="009E0F5A" w:rsidRPr="009E0F5A" w:rsidRDefault="009E0F5A" w:rsidP="009E0F5A">
      <w:pPr>
        <w:tabs>
          <w:tab w:val="left" w:pos="10064"/>
        </w:tabs>
        <w:autoSpaceDE w:val="0"/>
        <w:autoSpaceDN w:val="0"/>
        <w:adjustRightInd w:val="0"/>
        <w:ind w:right="1133"/>
        <w:rPr>
          <w:rFonts w:ascii="Arial" w:hAnsi="Arial" w:cs="Arial"/>
        </w:rPr>
      </w:pPr>
    </w:p>
    <w:p w:rsidR="009E0F5A" w:rsidRPr="009E0F5A" w:rsidRDefault="009E0F5A" w:rsidP="009E0F5A">
      <w:pPr>
        <w:tabs>
          <w:tab w:val="left" w:pos="10064"/>
        </w:tabs>
        <w:autoSpaceDE w:val="0"/>
        <w:autoSpaceDN w:val="0"/>
        <w:adjustRightInd w:val="0"/>
        <w:ind w:right="1133"/>
        <w:rPr>
          <w:rFonts w:ascii="Arial" w:hAnsi="Arial" w:cs="Arial"/>
        </w:rPr>
      </w:pPr>
      <w:r w:rsidRPr="009E0F5A">
        <w:rPr>
          <w:rFonts w:ascii="Arial" w:hAnsi="Arial" w:cs="Arial"/>
        </w:rPr>
        <w:t>Indonesien ist die weltweit führende Thunfischproduktionsnation und der zweitgrößte Fischproduzent</w:t>
      </w:r>
      <w:r>
        <w:rPr>
          <w:rFonts w:ascii="Arial" w:hAnsi="Arial" w:cs="Arial"/>
        </w:rPr>
        <w:t xml:space="preserve"> überhaupt</w:t>
      </w:r>
      <w:r w:rsidRPr="009E0F5A">
        <w:rPr>
          <w:rFonts w:ascii="Arial" w:hAnsi="Arial" w:cs="Arial"/>
        </w:rPr>
        <w:t xml:space="preserve">. Doch Kleinfischer, die umweltverträgliche Fangmethoden praktizieren, </w:t>
      </w:r>
      <w:r w:rsidR="00C54DF1">
        <w:rPr>
          <w:rFonts w:ascii="Arial" w:hAnsi="Arial" w:cs="Arial"/>
        </w:rPr>
        <w:t>können</w:t>
      </w:r>
      <w:r w:rsidRPr="009E0F5A">
        <w:rPr>
          <w:rFonts w:ascii="Arial" w:hAnsi="Arial" w:cs="Arial"/>
        </w:rPr>
        <w:t xml:space="preserve"> ihre Fische wegen fehlender Kühlmöglichkeiten oft nicht zu den Verbrauchern</w:t>
      </w:r>
      <w:r w:rsidR="00C54DF1">
        <w:rPr>
          <w:rFonts w:ascii="Arial" w:hAnsi="Arial" w:cs="Arial"/>
        </w:rPr>
        <w:t xml:space="preserve"> transportieren</w:t>
      </w:r>
      <w:r w:rsidRPr="009E0F5A">
        <w:rPr>
          <w:rFonts w:ascii="Arial" w:hAnsi="Arial" w:cs="Arial"/>
        </w:rPr>
        <w:t>. Die Folge: Die Kleinfischer können sich gegenüber der Industriefischerei kaum be</w:t>
      </w:r>
      <w:r>
        <w:rPr>
          <w:rFonts w:ascii="Arial" w:hAnsi="Arial" w:cs="Arial"/>
        </w:rPr>
        <w:t>haupten; viele Fische verderben, die Fischer verarmen.</w:t>
      </w:r>
      <w:r w:rsidRPr="009E0F5A">
        <w:rPr>
          <w:rFonts w:ascii="Arial" w:hAnsi="Arial" w:cs="Arial"/>
        </w:rPr>
        <w:t xml:space="preserve"> </w:t>
      </w:r>
    </w:p>
    <w:p w:rsidR="009E0F5A" w:rsidRPr="009E0F5A" w:rsidRDefault="009E0F5A" w:rsidP="009E0F5A">
      <w:pPr>
        <w:tabs>
          <w:tab w:val="left" w:pos="10064"/>
        </w:tabs>
        <w:autoSpaceDE w:val="0"/>
        <w:autoSpaceDN w:val="0"/>
        <w:adjustRightInd w:val="0"/>
        <w:ind w:right="1133"/>
        <w:rPr>
          <w:rFonts w:ascii="Arial" w:hAnsi="Arial" w:cs="Arial"/>
        </w:rPr>
      </w:pPr>
    </w:p>
    <w:p w:rsidR="009E0F5A" w:rsidRPr="009E0F5A" w:rsidRDefault="009E0F5A" w:rsidP="009E0F5A">
      <w:pPr>
        <w:tabs>
          <w:tab w:val="left" w:pos="10064"/>
        </w:tabs>
        <w:autoSpaceDE w:val="0"/>
        <w:autoSpaceDN w:val="0"/>
        <w:adjustRightInd w:val="0"/>
        <w:ind w:right="1133"/>
        <w:rPr>
          <w:rFonts w:ascii="Arial" w:hAnsi="Arial" w:cs="Arial"/>
        </w:rPr>
      </w:pPr>
      <w:r w:rsidRPr="009E0F5A">
        <w:rPr>
          <w:rFonts w:ascii="Arial" w:hAnsi="Arial" w:cs="Arial"/>
        </w:rPr>
        <w:t xml:space="preserve">Indonesiens Politik will die Fischbestände erhalten und das Einkommen der Fischer in abgelegenen Gebieten sichern. Entscheidend ist </w:t>
      </w:r>
      <w:r>
        <w:rPr>
          <w:rFonts w:ascii="Arial" w:hAnsi="Arial" w:cs="Arial"/>
        </w:rPr>
        <w:t xml:space="preserve">dafür </w:t>
      </w:r>
      <w:r w:rsidRPr="009E0F5A">
        <w:rPr>
          <w:rFonts w:ascii="Arial" w:hAnsi="Arial" w:cs="Arial"/>
        </w:rPr>
        <w:t xml:space="preserve">die </w:t>
      </w:r>
      <w:r>
        <w:rPr>
          <w:rFonts w:ascii="Arial" w:hAnsi="Arial" w:cs="Arial"/>
        </w:rPr>
        <w:t xml:space="preserve">lückenlose </w:t>
      </w:r>
      <w:r w:rsidRPr="009E0F5A">
        <w:rPr>
          <w:rFonts w:ascii="Arial" w:hAnsi="Arial" w:cs="Arial"/>
        </w:rPr>
        <w:t>Kühlung des Fangs. Die GIZ hat die Entwicklung einer sonnenbetriebenen Eismaschine angestoßen und begleitet</w:t>
      </w:r>
      <w:r w:rsidR="00D83694">
        <w:rPr>
          <w:rFonts w:ascii="Arial" w:hAnsi="Arial" w:cs="Arial"/>
        </w:rPr>
        <w:t>.</w:t>
      </w:r>
      <w:r w:rsidR="00D83694" w:rsidRPr="009E0F5A">
        <w:rPr>
          <w:rFonts w:ascii="Arial" w:hAnsi="Arial" w:cs="Arial"/>
        </w:rPr>
        <w:t xml:space="preserve"> </w:t>
      </w:r>
      <w:r w:rsidR="00D83694">
        <w:rPr>
          <w:rFonts w:ascii="Arial" w:hAnsi="Arial" w:cs="Arial"/>
        </w:rPr>
        <w:t>Z</w:t>
      </w:r>
      <w:r w:rsidRPr="009E0F5A">
        <w:rPr>
          <w:rFonts w:ascii="Arial" w:hAnsi="Arial" w:cs="Arial"/>
        </w:rPr>
        <w:t>usammen mit mehreren indonesischen</w:t>
      </w:r>
      <w:r w:rsidR="003C062D">
        <w:rPr>
          <w:rFonts w:ascii="Arial" w:hAnsi="Arial" w:cs="Arial"/>
        </w:rPr>
        <w:t xml:space="preserve">, </w:t>
      </w:r>
      <w:r w:rsidR="004D6A4B" w:rsidRPr="009E0F5A">
        <w:rPr>
          <w:rFonts w:ascii="Arial" w:hAnsi="Arial" w:cs="Arial"/>
        </w:rPr>
        <w:t xml:space="preserve">deutschen </w:t>
      </w:r>
      <w:r w:rsidRPr="009E0F5A">
        <w:rPr>
          <w:rFonts w:ascii="Arial" w:hAnsi="Arial" w:cs="Arial"/>
        </w:rPr>
        <w:t xml:space="preserve">und </w:t>
      </w:r>
      <w:r w:rsidR="004D6A4B">
        <w:rPr>
          <w:rFonts w:ascii="Arial" w:hAnsi="Arial" w:cs="Arial"/>
        </w:rPr>
        <w:t>europäischen</w:t>
      </w:r>
      <w:r w:rsidR="004D6A4B" w:rsidRPr="009E0F5A">
        <w:rPr>
          <w:rFonts w:ascii="Arial" w:hAnsi="Arial" w:cs="Arial"/>
        </w:rPr>
        <w:t xml:space="preserve"> </w:t>
      </w:r>
      <w:r w:rsidRPr="009E0F5A">
        <w:rPr>
          <w:rFonts w:ascii="Arial" w:hAnsi="Arial" w:cs="Arial"/>
        </w:rPr>
        <w:t>Unternehmen</w:t>
      </w:r>
      <w:r w:rsidR="00D83694">
        <w:rPr>
          <w:rFonts w:ascii="Arial" w:hAnsi="Arial" w:cs="Arial"/>
        </w:rPr>
        <w:t xml:space="preserve"> wurde zudem die Produktion in Indonesien etabliert</w:t>
      </w:r>
      <w:r w:rsidRPr="009E0F5A">
        <w:rPr>
          <w:rFonts w:ascii="Arial" w:hAnsi="Arial" w:cs="Arial"/>
        </w:rPr>
        <w:t xml:space="preserve">. Die Entwicklung hat 2016 begonnen, die Pilotanlage lief </w:t>
      </w:r>
      <w:r w:rsidR="003C062D" w:rsidRPr="009E0F5A">
        <w:rPr>
          <w:rFonts w:ascii="Arial" w:hAnsi="Arial" w:cs="Arial"/>
        </w:rPr>
        <w:t>201</w:t>
      </w:r>
      <w:r w:rsidR="003C062D">
        <w:rPr>
          <w:rFonts w:ascii="Arial" w:hAnsi="Arial" w:cs="Arial"/>
        </w:rPr>
        <w:t xml:space="preserve">8 </w:t>
      </w:r>
      <w:r>
        <w:rPr>
          <w:rFonts w:ascii="Arial" w:hAnsi="Arial" w:cs="Arial"/>
        </w:rPr>
        <w:t>erfolgreich an</w:t>
      </w:r>
      <w:r w:rsidRPr="009E0F5A">
        <w:rPr>
          <w:rFonts w:ascii="Arial" w:hAnsi="Arial" w:cs="Arial"/>
        </w:rPr>
        <w:t xml:space="preserve"> – im aktuellen Jahr 202</w:t>
      </w:r>
      <w:r w:rsidR="00637888">
        <w:rPr>
          <w:rFonts w:ascii="Arial" w:hAnsi="Arial" w:cs="Arial"/>
        </w:rPr>
        <w:t>1</w:t>
      </w:r>
      <w:r w:rsidRPr="009E0F5A">
        <w:rPr>
          <w:rFonts w:ascii="Arial" w:hAnsi="Arial" w:cs="Arial"/>
        </w:rPr>
        <w:t xml:space="preserve"> wird </w:t>
      </w:r>
      <w:r w:rsidR="00FA26B4">
        <w:rPr>
          <w:rFonts w:ascii="Arial" w:hAnsi="Arial" w:cs="Arial"/>
        </w:rPr>
        <w:t xml:space="preserve">in Indonesien </w:t>
      </w:r>
      <w:r w:rsidRPr="009E0F5A">
        <w:rPr>
          <w:rFonts w:ascii="Arial" w:hAnsi="Arial" w:cs="Arial"/>
        </w:rPr>
        <w:t>die erste kommerzielle Anlage in Betrieb gehen.</w:t>
      </w:r>
    </w:p>
    <w:p w:rsidR="009E0F5A" w:rsidRPr="009E0F5A" w:rsidRDefault="009E0F5A" w:rsidP="009E0F5A">
      <w:pPr>
        <w:tabs>
          <w:tab w:val="left" w:pos="10064"/>
        </w:tabs>
        <w:autoSpaceDE w:val="0"/>
        <w:autoSpaceDN w:val="0"/>
        <w:adjustRightInd w:val="0"/>
        <w:ind w:right="1133"/>
        <w:rPr>
          <w:rFonts w:ascii="Arial" w:hAnsi="Arial" w:cs="Arial"/>
        </w:rPr>
      </w:pPr>
    </w:p>
    <w:p w:rsidR="009E0F5A" w:rsidRDefault="009E0F5A" w:rsidP="009E0F5A">
      <w:pPr>
        <w:tabs>
          <w:tab w:val="left" w:pos="10064"/>
        </w:tabs>
        <w:autoSpaceDE w:val="0"/>
        <w:autoSpaceDN w:val="0"/>
        <w:adjustRightInd w:val="0"/>
        <w:ind w:right="1133"/>
        <w:rPr>
          <w:rFonts w:ascii="Arial" w:hAnsi="Arial" w:cs="Arial"/>
        </w:rPr>
      </w:pPr>
      <w:r w:rsidRPr="009E0F5A">
        <w:rPr>
          <w:rFonts w:ascii="Arial" w:hAnsi="Arial" w:cs="Arial"/>
        </w:rPr>
        <w:t xml:space="preserve">Die </w:t>
      </w:r>
      <w:r w:rsidR="003C062D">
        <w:rPr>
          <w:rFonts w:ascii="Arial" w:hAnsi="Arial" w:cs="Arial"/>
        </w:rPr>
        <w:t>innovative Technologie</w:t>
      </w:r>
      <w:r w:rsidR="003C062D" w:rsidRPr="009E0F5A">
        <w:rPr>
          <w:rFonts w:ascii="Arial" w:hAnsi="Arial" w:cs="Arial"/>
        </w:rPr>
        <w:t xml:space="preserve"> </w:t>
      </w:r>
      <w:r w:rsidR="003C062D">
        <w:rPr>
          <w:rFonts w:ascii="Arial" w:hAnsi="Arial" w:cs="Arial"/>
        </w:rPr>
        <w:t>stellt gemäß der Leitidee Industrie 4.0 eine dynamische und automatisch an die zur Verfügung stehende Sonnenenergie angepasste Eisproduktion von bis zu 1.2 Tonnen</w:t>
      </w:r>
      <w:r w:rsidRPr="009E0F5A">
        <w:rPr>
          <w:rFonts w:ascii="Arial" w:hAnsi="Arial" w:cs="Arial"/>
        </w:rPr>
        <w:t xml:space="preserve"> Blockeis pro Tag </w:t>
      </w:r>
      <w:r w:rsidR="003C062D">
        <w:rPr>
          <w:rFonts w:ascii="Arial" w:hAnsi="Arial" w:cs="Arial"/>
        </w:rPr>
        <w:t>sicher</w:t>
      </w:r>
      <w:r w:rsidRPr="009E0F5A">
        <w:rPr>
          <w:rFonts w:ascii="Arial" w:hAnsi="Arial" w:cs="Arial"/>
        </w:rPr>
        <w:t xml:space="preserve">. Dazu ist weder ein Stromanschluss noch ein teurer großer Batteriespeicher nötig. Dadurch können Eisblöcke in Orten abseits </w:t>
      </w:r>
      <w:r w:rsidR="00D83694">
        <w:rPr>
          <w:rFonts w:ascii="Arial" w:hAnsi="Arial" w:cs="Arial"/>
        </w:rPr>
        <w:t>von Stromnetzen</w:t>
      </w:r>
      <w:r w:rsidRPr="009E0F5A">
        <w:rPr>
          <w:rFonts w:ascii="Arial" w:hAnsi="Arial" w:cs="Arial"/>
        </w:rPr>
        <w:t xml:space="preserve"> hergestellt und für die Kühlung von lokal gefangenem Fisch genutzt werden. Stegmüller von der GIZ: „Das sichert das Einkommen von Fischern, die nachhaltig wirtschaften</w:t>
      </w:r>
      <w:r>
        <w:rPr>
          <w:rFonts w:ascii="Arial" w:hAnsi="Arial" w:cs="Arial"/>
        </w:rPr>
        <w:t>,</w:t>
      </w:r>
      <w:r w:rsidRPr="009E0F5A">
        <w:rPr>
          <w:rFonts w:ascii="Arial" w:hAnsi="Arial" w:cs="Arial"/>
        </w:rPr>
        <w:t xml:space="preserve"> </w:t>
      </w:r>
      <w:r w:rsidR="00D83694">
        <w:rPr>
          <w:rFonts w:ascii="Arial" w:hAnsi="Arial" w:cs="Arial"/>
        </w:rPr>
        <w:t>gerade</w:t>
      </w:r>
      <w:r w:rsidR="00D83694" w:rsidRPr="009E0F5A">
        <w:rPr>
          <w:rFonts w:ascii="Arial" w:hAnsi="Arial" w:cs="Arial"/>
        </w:rPr>
        <w:t xml:space="preserve"> </w:t>
      </w:r>
      <w:r w:rsidRPr="009E0F5A">
        <w:rPr>
          <w:rFonts w:ascii="Arial" w:hAnsi="Arial" w:cs="Arial"/>
        </w:rPr>
        <w:t xml:space="preserve">in abgelegenen </w:t>
      </w:r>
      <w:r w:rsidR="00D83694">
        <w:rPr>
          <w:rFonts w:ascii="Arial" w:hAnsi="Arial" w:cs="Arial"/>
        </w:rPr>
        <w:t xml:space="preserve">und einkommensschwachen </w:t>
      </w:r>
      <w:r w:rsidRPr="009E0F5A">
        <w:rPr>
          <w:rFonts w:ascii="Arial" w:hAnsi="Arial" w:cs="Arial"/>
        </w:rPr>
        <w:t>Regionen Indonesiens“.</w:t>
      </w:r>
    </w:p>
    <w:p w:rsidR="00214B31" w:rsidRDefault="00214B31" w:rsidP="009E0F5A">
      <w:pPr>
        <w:tabs>
          <w:tab w:val="left" w:pos="10064"/>
        </w:tabs>
        <w:autoSpaceDE w:val="0"/>
        <w:autoSpaceDN w:val="0"/>
        <w:adjustRightInd w:val="0"/>
        <w:ind w:right="1133"/>
        <w:rPr>
          <w:rFonts w:ascii="Arial" w:hAnsi="Arial" w:cs="Arial"/>
        </w:rPr>
      </w:pPr>
    </w:p>
    <w:p w:rsidR="00214B31" w:rsidRPr="00214B31" w:rsidRDefault="00214B31" w:rsidP="009E0F5A">
      <w:pPr>
        <w:tabs>
          <w:tab w:val="left" w:pos="10064"/>
        </w:tabs>
        <w:autoSpaceDE w:val="0"/>
        <w:autoSpaceDN w:val="0"/>
        <w:adjustRightInd w:val="0"/>
        <w:ind w:right="1133"/>
        <w:rPr>
          <w:rFonts w:ascii="Arial" w:hAnsi="Arial" w:cs="Arial"/>
        </w:rPr>
      </w:pPr>
      <w:r w:rsidRPr="00E55270">
        <w:rPr>
          <w:rFonts w:ascii="Arial" w:hAnsi="Arial" w:cs="Arial"/>
        </w:rPr>
        <w:t>Steffen Sinn, Area Sales Manager für Asien beim Ventilatorenhersteller Ziehl-Abegg, erklärt die Technik: „</w:t>
      </w:r>
      <w:r w:rsidR="00993577" w:rsidRPr="00E55270">
        <w:rPr>
          <w:rFonts w:ascii="Arial" w:hAnsi="Arial" w:cs="Arial"/>
        </w:rPr>
        <w:t>Die</w:t>
      </w:r>
      <w:r w:rsidRPr="00E55270">
        <w:rPr>
          <w:rFonts w:ascii="Arial" w:hAnsi="Arial" w:cs="Arial"/>
        </w:rPr>
        <w:t xml:space="preserve"> Solarmodule </w:t>
      </w:r>
      <w:r w:rsidR="00993577" w:rsidRPr="00E55270">
        <w:rPr>
          <w:rFonts w:ascii="Arial" w:hAnsi="Arial" w:cs="Arial"/>
        </w:rPr>
        <w:t>sind keine starke</w:t>
      </w:r>
      <w:r w:rsidRPr="00E55270">
        <w:rPr>
          <w:rFonts w:ascii="Arial" w:hAnsi="Arial" w:cs="Arial"/>
        </w:rPr>
        <w:t xml:space="preserve"> Stromquelle, daher mussten extrem energiesparende Ventilatoren eingebaut werden.“ Ziehl-Abegg ist globaler Technologieführer bei Ventilatoren mit einem optimierten bionischen Profil. „Wir haben uns abgeschaut, warum Eulen besonders leise und auch energiesparend fliegen können“, erklärt Sinn. </w:t>
      </w:r>
      <w:r w:rsidR="00993577" w:rsidRPr="00E55270">
        <w:rPr>
          <w:rFonts w:ascii="Arial" w:hAnsi="Arial" w:cs="Arial"/>
        </w:rPr>
        <w:t>Daher sind gerade diese bionischen „Eulen-Ventilatoren“ im Solar Ice Maker eingesetzt worden.</w:t>
      </w:r>
      <w:r w:rsidR="00993577">
        <w:rPr>
          <w:rFonts w:ascii="Arial" w:hAnsi="Arial" w:cs="Arial"/>
        </w:rPr>
        <w:t xml:space="preserve"> </w:t>
      </w:r>
      <w:r>
        <w:rPr>
          <w:rFonts w:ascii="Arial" w:hAnsi="Arial" w:cs="Arial"/>
        </w:rPr>
        <w:t xml:space="preserve">    </w:t>
      </w:r>
    </w:p>
    <w:p w:rsidR="009E0F5A" w:rsidRPr="00214B31" w:rsidRDefault="009E0F5A" w:rsidP="009E0F5A">
      <w:pPr>
        <w:tabs>
          <w:tab w:val="left" w:pos="10064"/>
        </w:tabs>
        <w:autoSpaceDE w:val="0"/>
        <w:autoSpaceDN w:val="0"/>
        <w:adjustRightInd w:val="0"/>
        <w:ind w:right="1133"/>
        <w:rPr>
          <w:rFonts w:ascii="Arial" w:hAnsi="Arial" w:cs="Arial"/>
        </w:rPr>
      </w:pPr>
    </w:p>
    <w:p w:rsidR="00EF3B61" w:rsidRDefault="009E0F5A" w:rsidP="009E0F5A">
      <w:pPr>
        <w:tabs>
          <w:tab w:val="left" w:pos="10064"/>
        </w:tabs>
        <w:autoSpaceDE w:val="0"/>
        <w:autoSpaceDN w:val="0"/>
        <w:adjustRightInd w:val="0"/>
        <w:ind w:right="1133"/>
        <w:rPr>
          <w:rFonts w:ascii="Arial" w:hAnsi="Arial" w:cs="Arial"/>
        </w:rPr>
      </w:pPr>
      <w:r w:rsidRPr="009E0F5A">
        <w:rPr>
          <w:rFonts w:ascii="Arial" w:hAnsi="Arial" w:cs="Arial"/>
        </w:rPr>
        <w:t xml:space="preserve">Komponenten </w:t>
      </w:r>
      <w:r w:rsidR="00797DFE">
        <w:rPr>
          <w:rFonts w:ascii="Arial" w:hAnsi="Arial" w:cs="Arial"/>
        </w:rPr>
        <w:t xml:space="preserve">und Know-how </w:t>
      </w:r>
      <w:r w:rsidRPr="009E0F5A">
        <w:rPr>
          <w:rFonts w:ascii="Arial" w:hAnsi="Arial" w:cs="Arial"/>
        </w:rPr>
        <w:t>sind in der Entwicklungsphase durch die deutschen Unternehmen Bitzer</w:t>
      </w:r>
      <w:r w:rsidR="00D83694">
        <w:rPr>
          <w:rFonts w:ascii="Arial" w:hAnsi="Arial" w:cs="Arial"/>
        </w:rPr>
        <w:t>,</w:t>
      </w:r>
      <w:r w:rsidRPr="009E0F5A">
        <w:rPr>
          <w:rFonts w:ascii="Arial" w:hAnsi="Arial" w:cs="Arial"/>
        </w:rPr>
        <w:t xml:space="preserve"> Ziehl-Abegg</w:t>
      </w:r>
      <w:r w:rsidR="00D83694">
        <w:rPr>
          <w:rFonts w:ascii="Arial" w:hAnsi="Arial" w:cs="Arial"/>
        </w:rPr>
        <w:t xml:space="preserve"> und BAE</w:t>
      </w:r>
      <w:r w:rsidRPr="009E0F5A">
        <w:rPr>
          <w:rFonts w:ascii="Arial" w:hAnsi="Arial" w:cs="Arial"/>
        </w:rPr>
        <w:t xml:space="preserve"> </w:t>
      </w:r>
      <w:r w:rsidR="00D83694">
        <w:rPr>
          <w:rFonts w:ascii="Arial" w:hAnsi="Arial" w:cs="Arial"/>
        </w:rPr>
        <w:t xml:space="preserve">Batterien </w:t>
      </w:r>
      <w:r w:rsidRPr="009E0F5A">
        <w:rPr>
          <w:rFonts w:ascii="Arial" w:hAnsi="Arial" w:cs="Arial"/>
        </w:rPr>
        <w:t xml:space="preserve">kostenfrei bereitgestellt worden. Die </w:t>
      </w:r>
      <w:r w:rsidR="004D6A4B">
        <w:rPr>
          <w:rFonts w:ascii="Arial" w:hAnsi="Arial" w:cs="Arial"/>
        </w:rPr>
        <w:t xml:space="preserve">Entwicklung sowie </w:t>
      </w:r>
      <w:r w:rsidRPr="009E0F5A">
        <w:rPr>
          <w:rFonts w:ascii="Arial" w:hAnsi="Arial" w:cs="Arial"/>
        </w:rPr>
        <w:t>technische Betreuung übernahmen Experten vom ILK Dresden. Die Herstellung der sonnenbetrieben</w:t>
      </w:r>
      <w:r>
        <w:rPr>
          <w:rFonts w:ascii="Arial" w:hAnsi="Arial" w:cs="Arial"/>
        </w:rPr>
        <w:t xml:space="preserve">en </w:t>
      </w:r>
      <w:r w:rsidRPr="009E0F5A">
        <w:rPr>
          <w:rFonts w:ascii="Arial" w:hAnsi="Arial" w:cs="Arial"/>
        </w:rPr>
        <w:t xml:space="preserve">Eismaschinen </w:t>
      </w:r>
      <w:r w:rsidR="00C54DF1">
        <w:rPr>
          <w:rFonts w:ascii="Arial" w:hAnsi="Arial" w:cs="Arial"/>
        </w:rPr>
        <w:t xml:space="preserve">läuft beim </w:t>
      </w:r>
      <w:r w:rsidRPr="009E0F5A">
        <w:rPr>
          <w:rFonts w:ascii="Arial" w:hAnsi="Arial" w:cs="Arial"/>
        </w:rPr>
        <w:t>indonesische</w:t>
      </w:r>
      <w:r w:rsidR="00A721FE">
        <w:rPr>
          <w:rFonts w:ascii="Arial" w:hAnsi="Arial" w:cs="Arial"/>
        </w:rPr>
        <w:t>n</w:t>
      </w:r>
      <w:r w:rsidRPr="009E0F5A">
        <w:rPr>
          <w:rFonts w:ascii="Arial" w:hAnsi="Arial" w:cs="Arial"/>
        </w:rPr>
        <w:t xml:space="preserve"> Industri</w:t>
      </w:r>
      <w:r>
        <w:rPr>
          <w:rFonts w:ascii="Arial" w:hAnsi="Arial" w:cs="Arial"/>
        </w:rPr>
        <w:t xml:space="preserve">eunternehmen </w:t>
      </w:r>
      <w:r w:rsidR="00D83694">
        <w:rPr>
          <w:rFonts w:ascii="Arial" w:hAnsi="Arial" w:cs="Arial"/>
        </w:rPr>
        <w:t>Selaras Mandiri Tehnik (AIREF)</w:t>
      </w:r>
      <w:r w:rsidR="0032373A">
        <w:rPr>
          <w:rFonts w:ascii="Arial" w:hAnsi="Arial" w:cs="Arial"/>
        </w:rPr>
        <w:t xml:space="preserve">. </w:t>
      </w:r>
      <w:r>
        <w:rPr>
          <w:rFonts w:ascii="Arial" w:hAnsi="Arial" w:cs="Arial"/>
        </w:rPr>
        <w:t xml:space="preserve">Weitere Projektpartner sind </w:t>
      </w:r>
      <w:r w:rsidR="00D83694">
        <w:rPr>
          <w:rFonts w:ascii="Arial" w:hAnsi="Arial" w:cs="Arial"/>
        </w:rPr>
        <w:t xml:space="preserve">REC Solar, ATW Solar, Studer und Omron.  </w:t>
      </w:r>
    </w:p>
    <w:p w:rsidR="00A2462F" w:rsidRDefault="004A2531" w:rsidP="00746AE8">
      <w:pPr>
        <w:tabs>
          <w:tab w:val="left" w:pos="10064"/>
        </w:tabs>
        <w:autoSpaceDE w:val="0"/>
        <w:autoSpaceDN w:val="0"/>
        <w:adjustRightInd w:val="0"/>
        <w:ind w:right="-1"/>
        <w:rPr>
          <w:rFonts w:ascii="Arial" w:hAnsi="Arial" w:cs="Arial"/>
        </w:rPr>
      </w:pPr>
      <w:r>
        <w:rPr>
          <w:rFonts w:ascii="Arial" w:hAnsi="Arial" w:cs="Arial"/>
        </w:rPr>
        <w:t xml:space="preserve"> </w:t>
      </w:r>
    </w:p>
    <w:p w:rsidR="00151729" w:rsidRDefault="00151729" w:rsidP="00746AE8">
      <w:pPr>
        <w:tabs>
          <w:tab w:val="left" w:pos="10064"/>
        </w:tabs>
        <w:autoSpaceDE w:val="0"/>
        <w:ind w:right="-1"/>
        <w:rPr>
          <w:rFonts w:ascii="Arial" w:eastAsia="MS Mincho" w:hAnsi="Arial" w:cs="Arial"/>
          <w:b/>
          <w:bCs/>
        </w:rPr>
      </w:pPr>
    </w:p>
    <w:p w:rsidR="00151729" w:rsidRDefault="00151729" w:rsidP="00746AE8">
      <w:pPr>
        <w:tabs>
          <w:tab w:val="left" w:pos="10064"/>
        </w:tabs>
        <w:autoSpaceDE w:val="0"/>
        <w:ind w:right="-1"/>
        <w:rPr>
          <w:rFonts w:ascii="Arial" w:eastAsia="MS Mincho" w:hAnsi="Arial" w:cs="Arial"/>
          <w:b/>
          <w:bCs/>
        </w:rPr>
      </w:pPr>
      <w:r>
        <w:rPr>
          <w:rFonts w:ascii="Arial" w:eastAsia="MS Mincho" w:hAnsi="Arial" w:cs="Arial"/>
          <w:b/>
          <w:bCs/>
        </w:rPr>
        <w:t xml:space="preserve">Bildtext: </w:t>
      </w:r>
    </w:p>
    <w:p w:rsidR="002C4BF7" w:rsidRPr="00FF66F3" w:rsidRDefault="002C4BF7" w:rsidP="00FF66F3">
      <w:pPr>
        <w:pStyle w:val="Listenabsatz"/>
        <w:numPr>
          <w:ilvl w:val="0"/>
          <w:numId w:val="4"/>
        </w:numPr>
        <w:tabs>
          <w:tab w:val="left" w:pos="10064"/>
        </w:tabs>
        <w:autoSpaceDE w:val="0"/>
        <w:ind w:right="-1"/>
        <w:rPr>
          <w:rFonts w:ascii="Arial" w:eastAsia="MS Mincho" w:hAnsi="Arial" w:cs="Arial"/>
          <w:bCs/>
        </w:rPr>
      </w:pPr>
      <w:r w:rsidRPr="00FF66F3">
        <w:rPr>
          <w:rFonts w:ascii="Arial" w:eastAsia="MS Mincho" w:hAnsi="Arial" w:cs="Arial"/>
          <w:bCs/>
        </w:rPr>
        <w:t>High-Tech Komponenten aus Deutschland haben die Entwicklung von Maschinen ermöglicht, die mit Sonnenstrom Eisblöcke für lokale Fischer produzieren.</w:t>
      </w:r>
    </w:p>
    <w:p w:rsidR="002C4BF7" w:rsidRDefault="002C4BF7" w:rsidP="00746AE8">
      <w:pPr>
        <w:tabs>
          <w:tab w:val="left" w:pos="10064"/>
        </w:tabs>
        <w:autoSpaceDE w:val="0"/>
        <w:ind w:right="-1"/>
        <w:rPr>
          <w:rFonts w:ascii="Arial" w:eastAsia="MS Mincho" w:hAnsi="Arial" w:cs="Arial"/>
          <w:bCs/>
        </w:rPr>
      </w:pPr>
    </w:p>
    <w:p w:rsidR="001B7216" w:rsidRDefault="00FF66F3" w:rsidP="00FF66F3">
      <w:pPr>
        <w:pStyle w:val="Listenabsatz"/>
        <w:numPr>
          <w:ilvl w:val="0"/>
          <w:numId w:val="4"/>
        </w:numPr>
        <w:tabs>
          <w:tab w:val="left" w:pos="10064"/>
        </w:tabs>
        <w:autoSpaceDE w:val="0"/>
        <w:ind w:right="-1"/>
        <w:rPr>
          <w:rFonts w:ascii="Arial" w:eastAsia="MS Mincho" w:hAnsi="Arial" w:cs="Arial"/>
          <w:bCs/>
        </w:rPr>
      </w:pPr>
      <w:r w:rsidRPr="00FF66F3">
        <w:rPr>
          <w:rFonts w:ascii="Arial" w:eastAsia="MS Mincho" w:hAnsi="Arial" w:cs="Arial"/>
          <w:bCs/>
        </w:rPr>
        <w:t>GIZ-Mitarbeiter Frank Stegm</w:t>
      </w:r>
      <w:r w:rsidR="00333CCF">
        <w:rPr>
          <w:rFonts w:ascii="Arial" w:eastAsia="MS Mincho" w:hAnsi="Arial" w:cs="Arial"/>
          <w:bCs/>
        </w:rPr>
        <w:t>ü</w:t>
      </w:r>
      <w:r w:rsidRPr="00FF66F3">
        <w:rPr>
          <w:rFonts w:ascii="Arial" w:eastAsia="MS Mincho" w:hAnsi="Arial" w:cs="Arial"/>
          <w:bCs/>
        </w:rPr>
        <w:t>ller (links) und Steffen Sinn (Ziehl-Abegg) stellen dem Botschafter Indonesiens</w:t>
      </w:r>
      <w:r>
        <w:rPr>
          <w:rFonts w:ascii="Arial" w:eastAsia="MS Mincho" w:hAnsi="Arial" w:cs="Arial"/>
          <w:bCs/>
        </w:rPr>
        <w:t xml:space="preserve"> (Mitte)</w:t>
      </w:r>
      <w:r w:rsidRPr="00FF66F3">
        <w:rPr>
          <w:rFonts w:ascii="Arial" w:eastAsia="MS Mincho" w:hAnsi="Arial" w:cs="Arial"/>
          <w:bCs/>
        </w:rPr>
        <w:t xml:space="preserve">, Arief Havas Oegroseno, den Solar Ice Maker vor. </w:t>
      </w:r>
    </w:p>
    <w:p w:rsidR="00D034A8" w:rsidRPr="00D034A8" w:rsidRDefault="00D034A8" w:rsidP="00D034A8">
      <w:pPr>
        <w:pStyle w:val="Listenabsatz"/>
        <w:rPr>
          <w:rFonts w:ascii="Arial" w:eastAsia="MS Mincho" w:hAnsi="Arial" w:cs="Arial"/>
          <w:bCs/>
        </w:rPr>
      </w:pPr>
    </w:p>
    <w:p w:rsidR="00D034A8" w:rsidRPr="00D034A8" w:rsidRDefault="00D034A8" w:rsidP="00FF66F3">
      <w:pPr>
        <w:pStyle w:val="Listenabsatz"/>
        <w:numPr>
          <w:ilvl w:val="0"/>
          <w:numId w:val="4"/>
        </w:numPr>
        <w:tabs>
          <w:tab w:val="left" w:pos="10064"/>
        </w:tabs>
        <w:autoSpaceDE w:val="0"/>
        <w:ind w:right="-1"/>
        <w:rPr>
          <w:rFonts w:ascii="Arial" w:eastAsia="MS Mincho" w:hAnsi="Arial" w:cs="Arial"/>
          <w:bCs/>
        </w:rPr>
      </w:pPr>
      <w:r w:rsidRPr="00D034A8">
        <w:rPr>
          <w:rFonts w:ascii="Arial" w:eastAsia="MS Mincho" w:hAnsi="Arial" w:cs="Arial"/>
          <w:bCs/>
        </w:rPr>
        <w:t xml:space="preserve">Steffen Sinn, Area Sales Manager Ziehl-Abegg, erklärt den Solar Ice Maker </w:t>
      </w:r>
      <w:r>
        <w:rPr>
          <w:rFonts w:ascii="Arial" w:eastAsia="MS Mincho" w:hAnsi="Arial" w:cs="Arial"/>
          <w:bCs/>
        </w:rPr>
        <w:t>bei der</w:t>
      </w:r>
      <w:bookmarkStart w:id="0" w:name="_GoBack"/>
      <w:bookmarkEnd w:id="0"/>
      <w:r w:rsidRPr="00D034A8">
        <w:rPr>
          <w:rFonts w:ascii="Arial" w:eastAsia="MS Mincho" w:hAnsi="Arial" w:cs="Arial"/>
          <w:bCs/>
        </w:rPr>
        <w:t xml:space="preserve"> Hannover Messe Preview 2021. </w:t>
      </w:r>
    </w:p>
    <w:p w:rsidR="00FF66F3" w:rsidRPr="00D034A8" w:rsidRDefault="00FF66F3" w:rsidP="00746AE8">
      <w:pPr>
        <w:tabs>
          <w:tab w:val="left" w:pos="10064"/>
        </w:tabs>
        <w:autoSpaceDE w:val="0"/>
        <w:ind w:right="-1"/>
        <w:rPr>
          <w:rFonts w:ascii="Arial" w:eastAsia="MS Mincho" w:hAnsi="Arial" w:cs="Arial"/>
          <w:bCs/>
        </w:rPr>
      </w:pPr>
    </w:p>
    <w:p w:rsidR="00151729" w:rsidRPr="00151729" w:rsidRDefault="00151729" w:rsidP="00746AE8">
      <w:pPr>
        <w:tabs>
          <w:tab w:val="left" w:pos="10064"/>
        </w:tabs>
        <w:autoSpaceDE w:val="0"/>
        <w:ind w:right="-1"/>
        <w:rPr>
          <w:rFonts w:ascii="Arial" w:eastAsia="MS Mincho" w:hAnsi="Arial" w:cs="Arial"/>
          <w:bCs/>
        </w:rPr>
      </w:pPr>
      <w:r>
        <w:rPr>
          <w:rFonts w:ascii="Arial" w:eastAsia="MS Mincho" w:hAnsi="Arial" w:cs="Arial"/>
          <w:b/>
          <w:bCs/>
        </w:rPr>
        <w:t xml:space="preserve">Fotohinweis (falls nötig): Ziehl-Abegg </w:t>
      </w:r>
    </w:p>
    <w:p w:rsidR="00151729" w:rsidRPr="00151729" w:rsidRDefault="00151729" w:rsidP="00746AE8">
      <w:pPr>
        <w:tabs>
          <w:tab w:val="left" w:pos="10064"/>
        </w:tabs>
        <w:autoSpaceDE w:val="0"/>
        <w:ind w:right="-1"/>
        <w:rPr>
          <w:rFonts w:ascii="Arial" w:eastAsia="MS Mincho" w:hAnsi="Arial" w:cs="Arial"/>
          <w:bCs/>
        </w:rPr>
      </w:pPr>
    </w:p>
    <w:p w:rsidR="00D11586" w:rsidRDefault="00D11586">
      <w:pPr>
        <w:rPr>
          <w:rFonts w:ascii="Arial" w:eastAsia="MS Mincho" w:hAnsi="Arial" w:cs="Arial"/>
          <w:b/>
          <w:bCs/>
        </w:rPr>
      </w:pPr>
      <w:r>
        <w:rPr>
          <w:rFonts w:ascii="Arial" w:eastAsia="MS Mincho" w:hAnsi="Arial" w:cs="Arial"/>
          <w:b/>
          <w:bCs/>
        </w:rPr>
        <w:lastRenderedPageBreak/>
        <w:br w:type="page"/>
      </w:r>
    </w:p>
    <w:p w:rsidR="009E0F5A" w:rsidRDefault="009E0F5A" w:rsidP="00746AE8">
      <w:pPr>
        <w:tabs>
          <w:tab w:val="left" w:pos="10064"/>
        </w:tabs>
        <w:autoSpaceDE w:val="0"/>
        <w:ind w:right="-1"/>
        <w:rPr>
          <w:rFonts w:ascii="Arial" w:eastAsia="MS Mincho" w:hAnsi="Arial" w:cs="Arial"/>
          <w:b/>
          <w:bCs/>
        </w:rPr>
      </w:pPr>
    </w:p>
    <w:p w:rsidR="009E0F5A" w:rsidRDefault="00661230" w:rsidP="00746AE8">
      <w:pPr>
        <w:tabs>
          <w:tab w:val="left" w:pos="10064"/>
        </w:tabs>
        <w:autoSpaceDE w:val="0"/>
        <w:ind w:right="-1"/>
        <w:rPr>
          <w:rFonts w:ascii="Arial" w:eastAsia="MS Mincho" w:hAnsi="Arial" w:cs="Arial"/>
          <w:b/>
          <w:bCs/>
        </w:rPr>
      </w:pPr>
      <w:r>
        <w:rPr>
          <w:rFonts w:ascii="Arial" w:eastAsia="MS Mincho" w:hAnsi="Arial" w:cs="Arial"/>
          <w:b/>
          <w:bCs/>
        </w:rPr>
        <w:t>AIREF</w:t>
      </w:r>
    </w:p>
    <w:p w:rsidR="009E0F5A" w:rsidRDefault="007B3EF6" w:rsidP="007B3EF6">
      <w:pPr>
        <w:tabs>
          <w:tab w:val="left" w:pos="10064"/>
        </w:tabs>
        <w:autoSpaceDE w:val="0"/>
        <w:ind w:right="-1"/>
        <w:rPr>
          <w:rFonts w:ascii="Arial" w:eastAsia="MS Mincho" w:hAnsi="Arial" w:cs="Arial"/>
          <w:bCs/>
        </w:rPr>
      </w:pPr>
      <w:r w:rsidRPr="007B3EF6">
        <w:rPr>
          <w:rFonts w:ascii="Arial" w:eastAsia="MS Mincho" w:hAnsi="Arial" w:cs="Arial"/>
          <w:bCs/>
        </w:rPr>
        <w:t xml:space="preserve">PT. Selaras Mandiri Tehnik ist ein führender indonesischer Spezialhersteller für Kältetechnik mit Sitz in Jakarta und Surabaya. Mit den Marken </w:t>
      </w:r>
      <w:r w:rsidR="00D11586">
        <w:rPr>
          <w:rFonts w:ascii="Arial" w:eastAsia="MS Mincho" w:hAnsi="Arial" w:cs="Arial"/>
          <w:bCs/>
        </w:rPr>
        <w:t>Airef</w:t>
      </w:r>
      <w:r w:rsidRPr="007B3EF6">
        <w:rPr>
          <w:rFonts w:ascii="Arial" w:eastAsia="MS Mincho" w:hAnsi="Arial" w:cs="Arial"/>
          <w:bCs/>
        </w:rPr>
        <w:t xml:space="preserve"> und G</w:t>
      </w:r>
      <w:r w:rsidR="00D11586">
        <w:rPr>
          <w:rFonts w:ascii="Arial" w:eastAsia="MS Mincho" w:hAnsi="Arial" w:cs="Arial"/>
          <w:bCs/>
        </w:rPr>
        <w:t>reenhalgh</w:t>
      </w:r>
      <w:r w:rsidRPr="007B3EF6">
        <w:rPr>
          <w:rFonts w:ascii="Arial" w:eastAsia="MS Mincho" w:hAnsi="Arial" w:cs="Arial"/>
          <w:bCs/>
        </w:rPr>
        <w:t xml:space="preserve"> bietet das Unternehmen, neben den Schwesterunternehmen A</w:t>
      </w:r>
      <w:r w:rsidR="00D11586">
        <w:rPr>
          <w:rFonts w:ascii="Arial" w:eastAsia="MS Mincho" w:hAnsi="Arial" w:cs="Arial"/>
          <w:bCs/>
        </w:rPr>
        <w:t>icool</w:t>
      </w:r>
      <w:r w:rsidRPr="007B3EF6">
        <w:rPr>
          <w:rFonts w:ascii="Arial" w:eastAsia="MS Mincho" w:hAnsi="Arial" w:cs="Arial"/>
          <w:bCs/>
        </w:rPr>
        <w:t xml:space="preserve"> und Starr Panel, hocheffiziente Kältelösungen für eine breite Palette von gewerblichen und industriellen Anwendungen nach internationalen Standards. Selaras Mandiri Tehnik setzt 12 Mio. USD jährlich um und ist mit 200 Mitarbeitern in 7 Ländern aktiv. Weitere Informationen auf </w:t>
      </w:r>
      <w:hyperlink r:id="rId8" w:history="1">
        <w:r w:rsidRPr="00413C7B">
          <w:rPr>
            <w:rStyle w:val="Hyperlink"/>
            <w:rFonts w:ascii="Arial" w:eastAsia="MS Mincho" w:hAnsi="Arial" w:cs="Arial"/>
            <w:bCs/>
          </w:rPr>
          <w:t>https://airefonline.com</w:t>
        </w:r>
      </w:hyperlink>
      <w:r>
        <w:rPr>
          <w:rFonts w:ascii="Arial" w:eastAsia="MS Mincho" w:hAnsi="Arial" w:cs="Arial"/>
          <w:bCs/>
        </w:rPr>
        <w:t xml:space="preserve"> </w:t>
      </w:r>
    </w:p>
    <w:p w:rsidR="00D11586" w:rsidRDefault="00D11586" w:rsidP="007B3EF6">
      <w:pPr>
        <w:tabs>
          <w:tab w:val="left" w:pos="10064"/>
        </w:tabs>
        <w:autoSpaceDE w:val="0"/>
        <w:ind w:right="-1"/>
        <w:rPr>
          <w:rFonts w:ascii="Arial" w:eastAsia="MS Mincho" w:hAnsi="Arial" w:cs="Arial"/>
          <w:b/>
          <w:bCs/>
        </w:rPr>
      </w:pPr>
    </w:p>
    <w:p w:rsidR="009E0F5A" w:rsidRPr="009E0F5A" w:rsidRDefault="009E0F5A" w:rsidP="009E0F5A">
      <w:pPr>
        <w:jc w:val="both"/>
        <w:rPr>
          <w:rFonts w:ascii="Arial" w:hAnsi="Arial" w:cs="Arial"/>
          <w:b/>
          <w:lang w:eastAsia="de-DE"/>
        </w:rPr>
      </w:pPr>
      <w:r w:rsidRPr="009E0F5A">
        <w:rPr>
          <w:rFonts w:ascii="Arial" w:hAnsi="Arial" w:cs="Arial"/>
          <w:b/>
          <w:lang w:eastAsia="de-DE"/>
        </w:rPr>
        <w:t>GIZ</w:t>
      </w:r>
    </w:p>
    <w:p w:rsidR="007B3EF6" w:rsidRPr="007B3EF6" w:rsidRDefault="007B3EF6" w:rsidP="007B3EF6">
      <w:pPr>
        <w:jc w:val="both"/>
        <w:rPr>
          <w:rFonts w:ascii="Arial" w:eastAsia="MS Mincho" w:hAnsi="Arial" w:cs="Arial"/>
          <w:bCs/>
        </w:rPr>
      </w:pPr>
      <w:r w:rsidRPr="007B3EF6">
        <w:rPr>
          <w:rFonts w:ascii="Arial" w:eastAsia="MS Mincho" w:hAnsi="Arial" w:cs="Arial"/>
          <w:bCs/>
        </w:rPr>
        <w:t>Als Dienstleister der internationalen Zusammenarbeit für nachhaltige Entwicklung engagiert sich die Deutsche Gesellschaft für Internationale Zusammenarbeit (GIZ) GmbH weltweit für eine lebenswerte Zukunft. Das gemeinnützige Bundesunternehmen beschäftigt rund 20.100 Mitarbeiter in 120 Ländern und setzt im Auftrag von Bundesministerien und anderen Auftraggebern rund 3 Mrd. Euro Geschäftsvolumen jährlich um. Die GIZ unterstützt seit 1975 die deutsch-indonesische Kooperation vor Ort in den Feldern Energie, Umweltschutz und berufliche Bildung (Stand 2019).</w:t>
      </w:r>
    </w:p>
    <w:p w:rsidR="009E0F5A" w:rsidRDefault="007B3EF6" w:rsidP="007B3EF6">
      <w:pPr>
        <w:jc w:val="both"/>
        <w:rPr>
          <w:rFonts w:ascii="Arial" w:hAnsi="Arial" w:cs="Arial"/>
          <w:lang w:eastAsia="de-DE"/>
        </w:rPr>
      </w:pPr>
      <w:r w:rsidRPr="007B3EF6">
        <w:rPr>
          <w:rFonts w:ascii="Arial" w:eastAsia="MS Mincho" w:hAnsi="Arial" w:cs="Arial"/>
          <w:bCs/>
        </w:rPr>
        <w:t xml:space="preserve">Weitere Informationen auf </w:t>
      </w:r>
      <w:hyperlink r:id="rId9" w:history="1">
        <w:r w:rsidRPr="00413C7B">
          <w:rPr>
            <w:rStyle w:val="Hyperlink"/>
            <w:rFonts w:ascii="Arial" w:eastAsia="MS Mincho" w:hAnsi="Arial" w:cs="Arial"/>
            <w:bCs/>
          </w:rPr>
          <w:t>http://www.giz.de</w:t>
        </w:r>
      </w:hyperlink>
      <w:r>
        <w:rPr>
          <w:rFonts w:ascii="Arial" w:eastAsia="MS Mincho" w:hAnsi="Arial" w:cs="Arial"/>
          <w:bCs/>
        </w:rPr>
        <w:t xml:space="preserve"> </w:t>
      </w:r>
    </w:p>
    <w:p w:rsidR="009E0F5A" w:rsidRDefault="009E0F5A" w:rsidP="00746AE8">
      <w:pPr>
        <w:tabs>
          <w:tab w:val="left" w:pos="10064"/>
        </w:tabs>
        <w:autoSpaceDE w:val="0"/>
        <w:ind w:right="-1"/>
        <w:rPr>
          <w:rFonts w:ascii="Arial" w:eastAsia="MS Mincho" w:hAnsi="Arial" w:cs="Arial"/>
          <w:b/>
          <w:bCs/>
        </w:rPr>
      </w:pPr>
    </w:p>
    <w:p w:rsidR="009E0F5A" w:rsidRPr="002400A6" w:rsidRDefault="00D11586" w:rsidP="009E0F5A">
      <w:pPr>
        <w:tabs>
          <w:tab w:val="left" w:pos="10064"/>
        </w:tabs>
        <w:autoSpaceDE w:val="0"/>
        <w:ind w:right="-1"/>
        <w:rPr>
          <w:rFonts w:ascii="Arial" w:eastAsia="MS Mincho" w:hAnsi="Arial"/>
          <w:b/>
          <w:bCs/>
        </w:rPr>
      </w:pPr>
      <w:r>
        <w:rPr>
          <w:rFonts w:ascii="Arial" w:eastAsia="MS Mincho" w:hAnsi="Arial" w:cs="Arial"/>
          <w:b/>
          <w:bCs/>
        </w:rPr>
        <w:t xml:space="preserve">ZIEHL-ABEGG </w:t>
      </w:r>
    </w:p>
    <w:p w:rsidR="009E0F5A" w:rsidRPr="00DC7938" w:rsidRDefault="009E0F5A" w:rsidP="009E0F5A">
      <w:pPr>
        <w:jc w:val="both"/>
        <w:rPr>
          <w:rFonts w:ascii="Arial" w:hAnsi="Arial" w:cs="Arial"/>
          <w:lang w:eastAsia="de-DE"/>
        </w:rPr>
      </w:pPr>
      <w:r w:rsidRPr="00DC7938">
        <w:rPr>
          <w:rFonts w:ascii="Arial" w:hAnsi="Arial" w:cs="Arial"/>
          <w:lang w:eastAsia="de-DE"/>
        </w:rPr>
        <w:t>Ziehl-Abegg (Künzelsau, Deutschland) gehört zu den international führenden Unternehmen im Bereich der Luft-, Regel und Antriebstechnik. Das High-Tech-Unternehmen (alle Angaben sind bezogen auf das Jahr 201</w:t>
      </w:r>
      <w:r w:rsidR="002204E6">
        <w:rPr>
          <w:rFonts w:ascii="Arial" w:hAnsi="Arial" w:cs="Arial"/>
          <w:lang w:eastAsia="de-DE"/>
        </w:rPr>
        <w:t>9</w:t>
      </w:r>
      <w:r w:rsidRPr="00DC7938">
        <w:rPr>
          <w:rFonts w:ascii="Arial" w:hAnsi="Arial" w:cs="Arial"/>
          <w:lang w:eastAsia="de-DE"/>
        </w:rPr>
        <w:t>) beschäftigt 2.</w:t>
      </w:r>
      <w:r w:rsidR="002204E6">
        <w:rPr>
          <w:rFonts w:ascii="Arial" w:hAnsi="Arial" w:cs="Arial"/>
          <w:lang w:eastAsia="de-DE"/>
        </w:rPr>
        <w:t>40</w:t>
      </w:r>
      <w:r w:rsidRPr="00DC7938">
        <w:rPr>
          <w:rFonts w:ascii="Arial" w:hAnsi="Arial" w:cs="Arial"/>
          <w:lang w:eastAsia="de-DE"/>
        </w:rPr>
        <w:t>0 Mitarbeiter in süddeutschen Produktionswerken. Weltweit arbeiten für das Unternehmen 4.</w:t>
      </w:r>
      <w:r w:rsidR="002204E6">
        <w:rPr>
          <w:rFonts w:ascii="Arial" w:hAnsi="Arial" w:cs="Arial"/>
          <w:lang w:eastAsia="de-DE"/>
        </w:rPr>
        <w:t>3</w:t>
      </w:r>
      <w:r w:rsidRPr="00DC7938">
        <w:rPr>
          <w:rFonts w:ascii="Arial" w:hAnsi="Arial" w:cs="Arial"/>
          <w:lang w:eastAsia="de-DE"/>
        </w:rPr>
        <w:t xml:space="preserve">00 Mitarbeiter. Der Umsatz liegt bei </w:t>
      </w:r>
      <w:r w:rsidR="002204E6">
        <w:rPr>
          <w:rFonts w:ascii="Arial" w:hAnsi="Arial" w:cs="Arial"/>
          <w:lang w:eastAsia="de-DE"/>
        </w:rPr>
        <w:t>633</w:t>
      </w:r>
      <w:r w:rsidRPr="00DC7938">
        <w:rPr>
          <w:rFonts w:ascii="Arial" w:hAnsi="Arial" w:cs="Arial"/>
          <w:lang w:eastAsia="de-DE"/>
        </w:rPr>
        <w:t xml:space="preserve"> Mio. Euro. Dreiviertel der Umsätze werden im Export erzielt.</w:t>
      </w:r>
    </w:p>
    <w:p w:rsidR="009E0F5A" w:rsidRPr="00DC7938" w:rsidRDefault="009E0F5A" w:rsidP="009E0F5A">
      <w:pPr>
        <w:jc w:val="both"/>
        <w:rPr>
          <w:rFonts w:ascii="Arial" w:hAnsi="Arial" w:cs="Arial"/>
          <w:lang w:eastAsia="de-DE"/>
        </w:rPr>
      </w:pPr>
      <w:r w:rsidRPr="00DC7938">
        <w:rPr>
          <w:rFonts w:ascii="Arial" w:hAnsi="Arial" w:cs="Arial"/>
          <w:lang w:eastAsia="de-DE"/>
        </w:rPr>
        <w:t>Die Ziehl-Abegg SE ist nicht börsennotiert und befindet sich in Familienbesitz.</w:t>
      </w:r>
    </w:p>
    <w:p w:rsidR="009E0F5A" w:rsidRDefault="009E0F5A" w:rsidP="009E0F5A">
      <w:pPr>
        <w:jc w:val="both"/>
        <w:rPr>
          <w:rFonts w:ascii="Arial" w:hAnsi="Arial" w:cs="Arial"/>
          <w:lang w:eastAsia="de-DE"/>
        </w:rPr>
      </w:pPr>
      <w:r w:rsidRPr="00DC7938">
        <w:rPr>
          <w:rFonts w:ascii="Arial" w:hAnsi="Arial" w:cs="Arial"/>
          <w:lang w:eastAsia="de-DE"/>
        </w:rPr>
        <w:t xml:space="preserve">Weitere Informationen auf </w:t>
      </w:r>
      <w:hyperlink r:id="rId10" w:history="1">
        <w:r w:rsidRPr="00627086">
          <w:rPr>
            <w:rStyle w:val="Hyperlink"/>
            <w:rFonts w:ascii="Arial" w:hAnsi="Arial" w:cs="Arial"/>
            <w:lang w:eastAsia="de-DE"/>
          </w:rPr>
          <w:t>www.ziehl-abegg.de</w:t>
        </w:r>
      </w:hyperlink>
    </w:p>
    <w:p w:rsidR="009E0F5A" w:rsidRPr="009E0F5A" w:rsidRDefault="009E0F5A" w:rsidP="009E0F5A">
      <w:pPr>
        <w:tabs>
          <w:tab w:val="left" w:pos="10064"/>
        </w:tabs>
        <w:autoSpaceDE w:val="0"/>
        <w:ind w:right="-1"/>
        <w:rPr>
          <w:rFonts w:ascii="Arial" w:eastAsia="MS Mincho" w:hAnsi="Arial" w:cs="Arial"/>
          <w:b/>
          <w:bCs/>
        </w:rPr>
      </w:pPr>
    </w:p>
    <w:p w:rsidR="009E0F5A" w:rsidRDefault="009E0F5A" w:rsidP="00DC7938">
      <w:pPr>
        <w:jc w:val="both"/>
        <w:rPr>
          <w:rFonts w:ascii="Arial" w:hAnsi="Arial" w:cs="Arial"/>
          <w:lang w:eastAsia="de-DE"/>
        </w:rPr>
      </w:pPr>
    </w:p>
    <w:p w:rsidR="009E0F5A" w:rsidRDefault="009E0F5A" w:rsidP="00DC7938">
      <w:pPr>
        <w:jc w:val="both"/>
        <w:rPr>
          <w:rFonts w:ascii="Arial" w:hAnsi="Arial" w:cs="Arial"/>
          <w:lang w:eastAsia="de-DE"/>
        </w:rPr>
      </w:pPr>
    </w:p>
    <w:p w:rsidR="009E0F5A" w:rsidRDefault="009E0F5A" w:rsidP="00DC7938">
      <w:pPr>
        <w:jc w:val="both"/>
        <w:rPr>
          <w:rFonts w:ascii="Arial" w:hAnsi="Arial" w:cs="Arial"/>
          <w:lang w:eastAsia="de-DE"/>
        </w:rPr>
      </w:pPr>
    </w:p>
    <w:p w:rsidR="009E0F5A" w:rsidRDefault="009E0F5A" w:rsidP="00DC7938">
      <w:pPr>
        <w:jc w:val="both"/>
        <w:rPr>
          <w:rFonts w:ascii="Arial" w:eastAsia="MS Mincho" w:hAnsi="Arial"/>
          <w:lang w:eastAsia="ja-JP"/>
        </w:rPr>
      </w:pPr>
    </w:p>
    <w:p w:rsidR="000E73B5" w:rsidRDefault="000E73B5" w:rsidP="00F100BB">
      <w:pPr>
        <w:autoSpaceDE w:val="0"/>
        <w:autoSpaceDN w:val="0"/>
        <w:adjustRightInd w:val="0"/>
        <w:ind w:right="-1"/>
        <w:jc w:val="both"/>
        <w:rPr>
          <w:rFonts w:ascii="Arial" w:hAnsi="Arial" w:cs="Arial"/>
          <w:lang w:eastAsia="de-DE"/>
        </w:rPr>
      </w:pPr>
    </w:p>
    <w:sectPr w:rsidR="000E73B5" w:rsidSect="009E0F5A">
      <w:headerReference w:type="default" r:id="rId11"/>
      <w:footerReference w:type="default" r:id="rId12"/>
      <w:type w:val="continuous"/>
      <w:pgSz w:w="11906" w:h="16838"/>
      <w:pgMar w:top="1843" w:right="424"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492E" w:rsidRDefault="00AB492E">
      <w:r>
        <w:separator/>
      </w:r>
    </w:p>
  </w:endnote>
  <w:endnote w:type="continuationSeparator" w:id="0">
    <w:p w:rsidR="00AB492E" w:rsidRDefault="00AB4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00B811FA" wp14:editId="30965041">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Pr>
                              <w:rFonts w:ascii="Arial" w:hAnsi="Arial" w:cs="Arial"/>
                              <w:color w:val="808080"/>
                              <w:sz w:val="18"/>
                              <w:szCs w:val="18"/>
                              <w:lang w:val="it-IT"/>
                            </w:rPr>
                            <w:t xml:space="preserve">Telefon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811FA"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" filled="f" stroked="f">
              <v:textbox>
                <w:txbxContent>
                  <w:p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Pr>
                        <w:rFonts w:ascii="Arial" w:hAnsi="Arial" w:cs="Arial"/>
                        <w:color w:val="808080"/>
                        <w:sz w:val="18"/>
                        <w:szCs w:val="18"/>
                        <w:lang w:val="it-IT"/>
                      </w:rPr>
                      <w:t xml:space="preserve">Telefon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492E" w:rsidRDefault="00AB492E">
      <w:r>
        <w:separator/>
      </w:r>
    </w:p>
  </w:footnote>
  <w:footnote w:type="continuationSeparator" w:id="0">
    <w:p w:rsidR="00AB492E" w:rsidRDefault="00AB4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101F427F" wp14:editId="1A46B384">
          <wp:simplePos x="0" y="0"/>
          <wp:positionH relativeFrom="column">
            <wp:posOffset>3968750</wp:posOffset>
          </wp:positionH>
          <wp:positionV relativeFrom="paragraph">
            <wp:posOffset>28575</wp:posOffset>
          </wp:positionV>
          <wp:extent cx="2400300" cy="431165"/>
          <wp:effectExtent l="0" t="0" r="0" b="6985"/>
          <wp:wrapSquare wrapText="bothSides"/>
          <wp:docPr id="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17C8" w:rsidRDefault="00F617C8" w:rsidP="00F617C8">
    <w:pPr>
      <w:rPr>
        <w:rFonts w:ascii="Arial" w:hAnsi="Arial" w:cs="Arial"/>
        <w:lang w:val="en-GB"/>
      </w:rPr>
    </w:pPr>
  </w:p>
  <w:p w:rsidR="00F617C8" w:rsidRPr="00F100BB" w:rsidRDefault="005A0CD0" w:rsidP="00F617C8">
    <w:pPr>
      <w:rPr>
        <w:rFonts w:ascii="Arial" w:hAnsi="Arial" w:cs="Arial"/>
        <w:i/>
        <w:iCs/>
        <w:color w:val="808080"/>
        <w:lang w:val="en-GB"/>
      </w:rPr>
    </w:pPr>
    <w:r>
      <w:rPr>
        <w:rFonts w:ascii="Arial" w:hAnsi="Arial" w:cs="Arial"/>
        <w:color w:val="808080"/>
        <w:lang w:val="en-GB"/>
      </w:rPr>
      <w:t>Presseinformation</w:t>
    </w:r>
  </w:p>
  <w:p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25619D54" wp14:editId="2CDD7935">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676EF"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JEwIAACg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" strokecolor="gray"/>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abstractNum w:abstractNumId="3" w15:restartNumberingAfterBreak="0">
    <w:nsid w:val="6CF074C3"/>
    <w:multiLevelType w:val="hybridMultilevel"/>
    <w:tmpl w:val="7F52E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68609">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27CB1"/>
    <w:rsid w:val="00034251"/>
    <w:rsid w:val="000353E2"/>
    <w:rsid w:val="00064FEC"/>
    <w:rsid w:val="00067E7B"/>
    <w:rsid w:val="000A0CA6"/>
    <w:rsid w:val="000A4543"/>
    <w:rsid w:val="000A6892"/>
    <w:rsid w:val="000B020A"/>
    <w:rsid w:val="000B11BC"/>
    <w:rsid w:val="000D73F8"/>
    <w:rsid w:val="000D76D0"/>
    <w:rsid w:val="000E0293"/>
    <w:rsid w:val="000E73B5"/>
    <w:rsid w:val="001033EC"/>
    <w:rsid w:val="00105A77"/>
    <w:rsid w:val="00124676"/>
    <w:rsid w:val="00130892"/>
    <w:rsid w:val="0013369B"/>
    <w:rsid w:val="00135854"/>
    <w:rsid w:val="00141B63"/>
    <w:rsid w:val="00151729"/>
    <w:rsid w:val="00152587"/>
    <w:rsid w:val="00177623"/>
    <w:rsid w:val="00183EF0"/>
    <w:rsid w:val="001920FC"/>
    <w:rsid w:val="001A5A90"/>
    <w:rsid w:val="001B4E4A"/>
    <w:rsid w:val="001B7216"/>
    <w:rsid w:val="001C4F3D"/>
    <w:rsid w:val="001C7E2B"/>
    <w:rsid w:val="001D2588"/>
    <w:rsid w:val="001D5FDD"/>
    <w:rsid w:val="001E3399"/>
    <w:rsid w:val="00212627"/>
    <w:rsid w:val="00214B31"/>
    <w:rsid w:val="002204E6"/>
    <w:rsid w:val="002332EF"/>
    <w:rsid w:val="002400A6"/>
    <w:rsid w:val="0024033B"/>
    <w:rsid w:val="002449ED"/>
    <w:rsid w:val="00250599"/>
    <w:rsid w:val="00263021"/>
    <w:rsid w:val="002647F5"/>
    <w:rsid w:val="002649B3"/>
    <w:rsid w:val="002740BC"/>
    <w:rsid w:val="002B394B"/>
    <w:rsid w:val="002B4480"/>
    <w:rsid w:val="002B6744"/>
    <w:rsid w:val="002B751B"/>
    <w:rsid w:val="002C4BF7"/>
    <w:rsid w:val="002E1F09"/>
    <w:rsid w:val="00306CF6"/>
    <w:rsid w:val="00315B39"/>
    <w:rsid w:val="0032373A"/>
    <w:rsid w:val="00333CCF"/>
    <w:rsid w:val="00347249"/>
    <w:rsid w:val="00373D65"/>
    <w:rsid w:val="00376A79"/>
    <w:rsid w:val="00381AEA"/>
    <w:rsid w:val="00391E4C"/>
    <w:rsid w:val="003B5A7C"/>
    <w:rsid w:val="003C062D"/>
    <w:rsid w:val="003C561B"/>
    <w:rsid w:val="003E016F"/>
    <w:rsid w:val="003F7AA0"/>
    <w:rsid w:val="004060EE"/>
    <w:rsid w:val="00411205"/>
    <w:rsid w:val="0043150B"/>
    <w:rsid w:val="0043254B"/>
    <w:rsid w:val="004508C7"/>
    <w:rsid w:val="00457249"/>
    <w:rsid w:val="0049175C"/>
    <w:rsid w:val="004A2531"/>
    <w:rsid w:val="004D6A4B"/>
    <w:rsid w:val="004F07C2"/>
    <w:rsid w:val="005157A8"/>
    <w:rsid w:val="00525861"/>
    <w:rsid w:val="00532357"/>
    <w:rsid w:val="005564B7"/>
    <w:rsid w:val="00576C74"/>
    <w:rsid w:val="0058574A"/>
    <w:rsid w:val="005A0CD0"/>
    <w:rsid w:val="005B0D5B"/>
    <w:rsid w:val="005B3B11"/>
    <w:rsid w:val="005B79F8"/>
    <w:rsid w:val="005D4E1D"/>
    <w:rsid w:val="005E55FA"/>
    <w:rsid w:val="005F6362"/>
    <w:rsid w:val="005F6D12"/>
    <w:rsid w:val="0061427D"/>
    <w:rsid w:val="00614F7B"/>
    <w:rsid w:val="00637888"/>
    <w:rsid w:val="00661230"/>
    <w:rsid w:val="006855B2"/>
    <w:rsid w:val="006A1055"/>
    <w:rsid w:val="006E3D53"/>
    <w:rsid w:val="006F5F04"/>
    <w:rsid w:val="007003DC"/>
    <w:rsid w:val="00705504"/>
    <w:rsid w:val="007077D4"/>
    <w:rsid w:val="007135C0"/>
    <w:rsid w:val="00714F38"/>
    <w:rsid w:val="00746AE8"/>
    <w:rsid w:val="00747B87"/>
    <w:rsid w:val="00757A14"/>
    <w:rsid w:val="00764C2A"/>
    <w:rsid w:val="007757F6"/>
    <w:rsid w:val="0077586E"/>
    <w:rsid w:val="0078608E"/>
    <w:rsid w:val="00795DB3"/>
    <w:rsid w:val="00797DFE"/>
    <w:rsid w:val="007B1EC6"/>
    <w:rsid w:val="007B3EF6"/>
    <w:rsid w:val="007B7A40"/>
    <w:rsid w:val="007C0563"/>
    <w:rsid w:val="007C5995"/>
    <w:rsid w:val="007E4D9D"/>
    <w:rsid w:val="007E77B3"/>
    <w:rsid w:val="0080258D"/>
    <w:rsid w:val="00803FC4"/>
    <w:rsid w:val="00810E8D"/>
    <w:rsid w:val="00823DAA"/>
    <w:rsid w:val="00825D8C"/>
    <w:rsid w:val="008354D9"/>
    <w:rsid w:val="0083601A"/>
    <w:rsid w:val="008402CF"/>
    <w:rsid w:val="008654AC"/>
    <w:rsid w:val="00872001"/>
    <w:rsid w:val="00873E03"/>
    <w:rsid w:val="008C7768"/>
    <w:rsid w:val="008F3F90"/>
    <w:rsid w:val="00920F95"/>
    <w:rsid w:val="009252A5"/>
    <w:rsid w:val="00931864"/>
    <w:rsid w:val="009323FE"/>
    <w:rsid w:val="00932F39"/>
    <w:rsid w:val="00950043"/>
    <w:rsid w:val="00961FE4"/>
    <w:rsid w:val="009633BF"/>
    <w:rsid w:val="00993577"/>
    <w:rsid w:val="00993C6F"/>
    <w:rsid w:val="00994377"/>
    <w:rsid w:val="009977C4"/>
    <w:rsid w:val="009A5DC3"/>
    <w:rsid w:val="009B4A82"/>
    <w:rsid w:val="009E0F5A"/>
    <w:rsid w:val="009F092E"/>
    <w:rsid w:val="009F46B8"/>
    <w:rsid w:val="00A00B28"/>
    <w:rsid w:val="00A076D7"/>
    <w:rsid w:val="00A2462F"/>
    <w:rsid w:val="00A25A25"/>
    <w:rsid w:val="00A3207B"/>
    <w:rsid w:val="00A346F7"/>
    <w:rsid w:val="00A34D9D"/>
    <w:rsid w:val="00A46A2A"/>
    <w:rsid w:val="00A721FE"/>
    <w:rsid w:val="00A9538B"/>
    <w:rsid w:val="00AA4476"/>
    <w:rsid w:val="00AB492E"/>
    <w:rsid w:val="00AC4B10"/>
    <w:rsid w:val="00AD07E4"/>
    <w:rsid w:val="00AE17E2"/>
    <w:rsid w:val="00B11D65"/>
    <w:rsid w:val="00B2665F"/>
    <w:rsid w:val="00B26AF1"/>
    <w:rsid w:val="00B321DA"/>
    <w:rsid w:val="00B37BC9"/>
    <w:rsid w:val="00B56288"/>
    <w:rsid w:val="00B66F9B"/>
    <w:rsid w:val="00B70381"/>
    <w:rsid w:val="00B80366"/>
    <w:rsid w:val="00B90BBE"/>
    <w:rsid w:val="00BA2870"/>
    <w:rsid w:val="00BA603D"/>
    <w:rsid w:val="00BA62AA"/>
    <w:rsid w:val="00BB2A58"/>
    <w:rsid w:val="00BB7D01"/>
    <w:rsid w:val="00BE2D27"/>
    <w:rsid w:val="00BF3938"/>
    <w:rsid w:val="00C030DC"/>
    <w:rsid w:val="00C119F9"/>
    <w:rsid w:val="00C317B6"/>
    <w:rsid w:val="00C3457E"/>
    <w:rsid w:val="00C417E6"/>
    <w:rsid w:val="00C46FF8"/>
    <w:rsid w:val="00C54DF1"/>
    <w:rsid w:val="00C71F00"/>
    <w:rsid w:val="00C83236"/>
    <w:rsid w:val="00CA4E3B"/>
    <w:rsid w:val="00CB63BB"/>
    <w:rsid w:val="00CB7C86"/>
    <w:rsid w:val="00CC01B3"/>
    <w:rsid w:val="00CC0EAF"/>
    <w:rsid w:val="00CC2CB7"/>
    <w:rsid w:val="00CD72E2"/>
    <w:rsid w:val="00D034A8"/>
    <w:rsid w:val="00D11586"/>
    <w:rsid w:val="00D36C34"/>
    <w:rsid w:val="00D429B6"/>
    <w:rsid w:val="00D43220"/>
    <w:rsid w:val="00D51A65"/>
    <w:rsid w:val="00D62304"/>
    <w:rsid w:val="00D626DD"/>
    <w:rsid w:val="00D83694"/>
    <w:rsid w:val="00D86C73"/>
    <w:rsid w:val="00DA18AA"/>
    <w:rsid w:val="00DA2CC3"/>
    <w:rsid w:val="00DC7938"/>
    <w:rsid w:val="00DD3431"/>
    <w:rsid w:val="00DD55C2"/>
    <w:rsid w:val="00DD55C5"/>
    <w:rsid w:val="00E20F08"/>
    <w:rsid w:val="00E340B1"/>
    <w:rsid w:val="00E343B3"/>
    <w:rsid w:val="00E55270"/>
    <w:rsid w:val="00E62CC4"/>
    <w:rsid w:val="00E6306F"/>
    <w:rsid w:val="00E632AA"/>
    <w:rsid w:val="00E65115"/>
    <w:rsid w:val="00E9019C"/>
    <w:rsid w:val="00EC30C6"/>
    <w:rsid w:val="00EF3B61"/>
    <w:rsid w:val="00F100BB"/>
    <w:rsid w:val="00F11989"/>
    <w:rsid w:val="00F21836"/>
    <w:rsid w:val="00F341BB"/>
    <w:rsid w:val="00F3437E"/>
    <w:rsid w:val="00F508DD"/>
    <w:rsid w:val="00F617C8"/>
    <w:rsid w:val="00F6522F"/>
    <w:rsid w:val="00F777FE"/>
    <w:rsid w:val="00F8246F"/>
    <w:rsid w:val="00F83EE3"/>
    <w:rsid w:val="00F943A5"/>
    <w:rsid w:val="00FA1155"/>
    <w:rsid w:val="00FA26B4"/>
    <w:rsid w:val="00FB4C90"/>
    <w:rsid w:val="00FB5F93"/>
    <w:rsid w:val="00FC08CE"/>
    <w:rsid w:val="00FC3EA8"/>
    <w:rsid w:val="00FC4EB1"/>
    <w:rsid w:val="00FD6193"/>
    <w:rsid w:val="00FF66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colormenu v:ext="edit" fillcolor="none"/>
    </o:shapedefaults>
    <o:shapelayout v:ext="edit">
      <o:idmap v:ext="edit" data="1"/>
    </o:shapelayout>
  </w:shapeDefaults>
  <w:decimalSymbol w:val=","/>
  <w:listSeparator w:val=";"/>
  <w14:docId w14:val="5191F67F"/>
  <w15:docId w15:val="{9151BA71-ADC5-4CC7-86AB-8D36376E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character" w:styleId="NichtaufgelsteErwhnung">
    <w:name w:val="Unresolved Mention"/>
    <w:basedOn w:val="Absatz-Standardschriftart"/>
    <w:uiPriority w:val="99"/>
    <w:semiHidden/>
    <w:unhideWhenUsed/>
    <w:rsid w:val="007B3EF6"/>
    <w:rPr>
      <w:color w:val="605E5C"/>
      <w:shd w:val="clear" w:color="auto" w:fill="E1DFDD"/>
    </w:rPr>
  </w:style>
  <w:style w:type="paragraph" w:styleId="Listenabsatz">
    <w:name w:val="List Paragraph"/>
    <w:basedOn w:val="Standard"/>
    <w:uiPriority w:val="34"/>
    <w:qFormat/>
    <w:rsid w:val="00FF66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irefonlin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ziehl-abegg.de" TargetMode="External"/><Relationship Id="rId4" Type="http://schemas.openxmlformats.org/officeDocument/2006/relationships/settings" Target="settings.xml"/><Relationship Id="rId9" Type="http://schemas.openxmlformats.org/officeDocument/2006/relationships/hyperlink" Target="http://www.giz.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D08F2-2648-444E-A11D-2075C9305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670</Words>
  <Characters>4935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Grill, Rainer / PR</cp:lastModifiedBy>
  <cp:revision>9</cp:revision>
  <cp:lastPrinted>2019-12-17T08:24:00Z</cp:lastPrinted>
  <dcterms:created xsi:type="dcterms:W3CDTF">2021-01-26T11:45:00Z</dcterms:created>
  <dcterms:modified xsi:type="dcterms:W3CDTF">2021-02-08T08:08:00Z</dcterms:modified>
</cp:coreProperties>
</file>